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《项目</w:t>
      </w:r>
      <w:r>
        <w:rPr>
          <w:rFonts w:ascii="黑体" w:hAnsi="黑体" w:eastAsia="黑体" w:cs="仿宋_GB2312"/>
          <w:b/>
          <w:bCs/>
          <w:sz w:val="36"/>
          <w:szCs w:val="36"/>
        </w:rPr>
        <w:t>尽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职</w:t>
      </w:r>
      <w:r>
        <w:rPr>
          <w:rFonts w:ascii="黑体" w:hAnsi="黑体" w:eastAsia="黑体" w:cs="仿宋_GB2312"/>
          <w:b/>
          <w:bCs/>
          <w:sz w:val="36"/>
          <w:szCs w:val="36"/>
        </w:rPr>
        <w:t>调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查</w:t>
      </w:r>
      <w:r>
        <w:rPr>
          <w:rFonts w:ascii="黑体" w:hAnsi="黑体" w:eastAsia="黑体" w:cs="仿宋_GB2312"/>
          <w:b/>
          <w:bCs/>
          <w:sz w:val="36"/>
          <w:szCs w:val="36"/>
        </w:rPr>
        <w:t>与风险评审工作指引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》专题</w:t>
      </w:r>
      <w:r>
        <w:rPr>
          <w:rFonts w:ascii="黑体" w:hAnsi="黑体" w:eastAsia="黑体" w:cs="仿宋_GB2312"/>
          <w:b/>
          <w:bCs/>
          <w:sz w:val="36"/>
          <w:szCs w:val="36"/>
        </w:rPr>
        <w:t>培训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报名表</w:t>
      </w:r>
    </w:p>
    <w:tbl>
      <w:tblPr>
        <w:tblStyle w:val="5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59"/>
        <w:gridCol w:w="1134"/>
        <w:gridCol w:w="1701"/>
        <w:gridCol w:w="1701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84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是否住宿</w:t>
            </w:r>
          </w:p>
        </w:tc>
        <w:tc>
          <w:tcPr>
            <w:tcW w:w="84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是□   否□  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入住时间：  月   日 </w:t>
            </w:r>
          </w:p>
          <w:p>
            <w:pPr>
              <w:spacing w:line="360" w:lineRule="auto"/>
              <w:ind w:firstLine="211" w:firstLineChars="10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注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13日需住宿可由我会代为预定，请提前告知会务组，以便酒店预留房间。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请在空白处填写参会企业开票信息（专票请填全），将于培训期间由参训人员（指定一名）带回。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名   称：                             税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号：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   址：                             电    话：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开户银行：                            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开户名称：广东省融资租赁协会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开户银行：中国银行广州广东经贸大厦支行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账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号：6314 6629 9186</w:t>
            </w:r>
            <w:bookmarkStart w:id="0" w:name="_GoBack"/>
            <w:bookmarkEnd w:id="0"/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请付款后联系李业鸿020-</w:t>
            </w:r>
            <w:r>
              <w:rPr>
                <w:rFonts w:ascii="仿宋_GB2312" w:hAnsi="仿宋_GB2312" w:eastAsia="仿宋_GB2312" w:cs="仿宋_GB2312"/>
                <w:sz w:val="24"/>
              </w:rPr>
              <w:t>38820703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、18818392826（微信</w:t>
            </w:r>
            <w:r>
              <w:rPr>
                <w:rFonts w:ascii="仿宋_GB2312" w:hAnsi="仿宋_GB2312" w:eastAsia="仿宋_GB2312" w:cs="仿宋_GB2312"/>
                <w:sz w:val="24"/>
              </w:rPr>
              <w:t>同号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）以确保为您保留名额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Cs w:val="21"/>
              </w:rPr>
              <w:t>广州市海珠</w:t>
            </w:r>
            <w:r>
              <w:rPr>
                <w:rFonts w:asciiTheme="minorEastAsia" w:hAnsiTheme="minorEastAsia" w:eastAsiaTheme="minorEastAsia" w:cstheme="minorEastAsia"/>
                <w:b/>
                <w:color w:val="FF0000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Cs w:val="21"/>
              </w:rPr>
              <w:t>江南大道中348号珀丽酒店3楼牡丹厅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如需导航路线，可加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秘书处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微信18818392826，关注协会以下公众号及时了解最新课程信息。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drawing>
                <wp:inline distT="0" distB="0" distL="0" distR="0">
                  <wp:extent cx="1247775" cy="1247775"/>
                  <wp:effectExtent l="0" t="0" r="9525" b="9525"/>
                  <wp:docPr id="1" name="图片 1" descr="C:\Users\gdfla\AppData\Local\Temp\WeChat Files\5e842adb410727f4308e9c8af9f8e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gdfla\AppData\Local\Temp\WeChat Files\5e842adb410727f4308e9c8af9f8e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广东省融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资租赁协会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-公众号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950" w:bottom="1440" w:left="12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E3404"/>
    <w:rsid w:val="000A564D"/>
    <w:rsid w:val="001041B9"/>
    <w:rsid w:val="00205EE0"/>
    <w:rsid w:val="0026315F"/>
    <w:rsid w:val="002B1C5B"/>
    <w:rsid w:val="00302BE4"/>
    <w:rsid w:val="007377A9"/>
    <w:rsid w:val="00AB6B1A"/>
    <w:rsid w:val="00C31E23"/>
    <w:rsid w:val="00E26610"/>
    <w:rsid w:val="01760DF9"/>
    <w:rsid w:val="15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TotalTime>7</TotalTime>
  <ScaleCrop>false</ScaleCrop>
  <LinksUpToDate>false</LinksUpToDate>
  <CharactersWithSpaces>537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2019-04-28T06:44:00Z</dcterms:created>
  <dc:creator>兔兔</dc:creator>
  <cp:lastModifiedBy>LXM</cp:lastModifiedBy>
  <dcterms:modified xsi:type="dcterms:W3CDTF">2019-05-08T02:34:38Z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